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DF2029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5B1FEA">
        <w:rPr>
          <w:b/>
        </w:rPr>
        <w:t xml:space="preserve"> Вы собираетесь посетить Мир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F2043B" w:rsidRPr="00F2043B" w:rsidRDefault="00F2043B" w:rsidP="00F2043B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Первые упоминания о замке были зафиксированы от 1395 года, согласно этим данным, принято считать, что большая часть замка к тому времени уже была построена.</w:t>
      </w:r>
    </w:p>
    <w:p w:rsidR="00F2043B" w:rsidRPr="00F2043B" w:rsidRDefault="00F2043B" w:rsidP="00F2043B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До 1568 года хозяевами были </w:t>
      </w:r>
      <w:proofErr w:type="spellStart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Ильиничи</w:t>
      </w:r>
      <w:proofErr w:type="spellEnd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, потом — </w:t>
      </w:r>
      <w:proofErr w:type="spellStart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Радзивиллы</w:t>
      </w:r>
      <w:proofErr w:type="spellEnd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 (до 1828), </w:t>
      </w:r>
      <w:proofErr w:type="spellStart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Витгенштейны</w:t>
      </w:r>
      <w:proofErr w:type="spellEnd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 (до 1891). Последними владельцами Мирского замка были </w:t>
      </w:r>
      <w:proofErr w:type="spellStart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Святополк-Мирские</w:t>
      </w:r>
      <w:proofErr w:type="spellEnd"/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 (до 1939), после чего замок стал государственной собственностью</w:t>
      </w:r>
    </w:p>
    <w:p w:rsidR="001F26CF" w:rsidRPr="00F2043B" w:rsidRDefault="005B1FEA">
      <w:pPr>
        <w:rPr>
          <w:rFonts w:ascii="Times New Roman" w:hAnsi="Times New Roman" w:cs="Times New Roman"/>
          <w:i/>
          <w:color w:val="444444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Сегодня возле замка есть живописное рукотворное озеро. Но когда то там рос прекрасный яблоневый сад. Князь Николай Святополк-Мирский, тогдашний владелец имения в Мире, приказал выкопать озеро а сад вырубить</w:t>
      </w:r>
    </w:p>
    <w:p w:rsidR="005B1FEA" w:rsidRPr="00F2043B" w:rsidRDefault="005B1FEA">
      <w:pPr>
        <w:rPr>
          <w:rFonts w:ascii="Times New Roman" w:hAnsi="Times New Roman" w:cs="Times New Roman"/>
          <w:i/>
          <w:color w:val="444444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 xml:space="preserve">Самым любимым и почитаемым экскурсоводами, реставраторами и работниками музея привидением Мирского замка можно смело назвать призрак Белой Девы. Хотя «Девой» его называют скорее из вежливости или для красоты, ведь общепризнанно, что это </w:t>
      </w:r>
      <w:proofErr w:type="spellStart"/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неупокоенный</w:t>
      </w:r>
      <w:proofErr w:type="spellEnd"/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 xml:space="preserve"> дух первой жертвы проклятого озера – юной княгини Софьи </w:t>
      </w:r>
      <w:proofErr w:type="spellStart"/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Святополк-Мирской</w:t>
      </w:r>
      <w:proofErr w:type="spellEnd"/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. Она утонула в возрасте 12 лет, и тогда ее куда чаще звали просто Сонечка. Так многие ласково называют привидение и сейчас</w:t>
      </w:r>
    </w:p>
    <w:p w:rsidR="005B1FEA" w:rsidRPr="00F2043B" w:rsidRDefault="005B1FEA">
      <w:pPr>
        <w:rPr>
          <w:rFonts w:ascii="Times New Roman" w:hAnsi="Times New Roman" w:cs="Times New Roman"/>
          <w:i/>
          <w:color w:val="444444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Традиционная для Беларуси легенда о большом подземном ходе, даже не ходе а настоящей дороге, по которой свободно проезжала карета, запряжённая тройкой лошадей. Легенда повествует о таком подземном ходе между Мирским и </w:t>
      </w:r>
      <w:proofErr w:type="spellStart"/>
      <w:r w:rsidR="00DF2029" w:rsidRPr="00F2043B">
        <w:rPr>
          <w:rFonts w:ascii="Times New Roman" w:hAnsi="Times New Roman" w:cs="Times New Roman"/>
          <w:i/>
        </w:rPr>
        <w:fldChar w:fldCharType="begin"/>
      </w:r>
      <w:r w:rsidRPr="00F2043B">
        <w:rPr>
          <w:rFonts w:ascii="Times New Roman" w:hAnsi="Times New Roman" w:cs="Times New Roman"/>
          <w:i/>
        </w:rPr>
        <w:instrText xml:space="preserve"> HYPERLINK "http://sauko.by/attr/nyasvigh-sights/" </w:instrText>
      </w:r>
      <w:r w:rsidR="00DF2029" w:rsidRPr="00F2043B">
        <w:rPr>
          <w:rFonts w:ascii="Times New Roman" w:hAnsi="Times New Roman" w:cs="Times New Roman"/>
          <w:i/>
        </w:rPr>
        <w:fldChar w:fldCharType="separate"/>
      </w:r>
      <w:r w:rsidRPr="00F2043B">
        <w:rPr>
          <w:rStyle w:val="a5"/>
          <w:rFonts w:ascii="Times New Roman" w:hAnsi="Times New Roman" w:cs="Times New Roman"/>
          <w:i/>
          <w:color w:val="7AB55C"/>
          <w:bdr w:val="none" w:sz="0" w:space="0" w:color="auto" w:frame="1"/>
          <w:shd w:val="clear" w:color="auto" w:fill="FFFFFF"/>
        </w:rPr>
        <w:t>Несвижским</w:t>
      </w:r>
      <w:proofErr w:type="spellEnd"/>
      <w:r w:rsidRPr="00F2043B">
        <w:rPr>
          <w:rStyle w:val="a5"/>
          <w:rFonts w:ascii="Times New Roman" w:hAnsi="Times New Roman" w:cs="Times New Roman"/>
          <w:i/>
          <w:color w:val="7AB55C"/>
          <w:bdr w:val="none" w:sz="0" w:space="0" w:color="auto" w:frame="1"/>
          <w:shd w:val="clear" w:color="auto" w:fill="FFFFFF"/>
        </w:rPr>
        <w:t xml:space="preserve"> замком</w:t>
      </w:r>
      <w:r w:rsidR="00DF2029" w:rsidRPr="00F2043B">
        <w:rPr>
          <w:rFonts w:ascii="Times New Roman" w:hAnsi="Times New Roman" w:cs="Times New Roman"/>
          <w:i/>
        </w:rPr>
        <w:fldChar w:fldCharType="end"/>
      </w:r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, его протяжённость превышает 30км</w:t>
      </w:r>
    </w:p>
    <w:p w:rsidR="005B1FEA" w:rsidRPr="00F2043B" w:rsidRDefault="005B1FEA">
      <w:pPr>
        <w:rPr>
          <w:rFonts w:ascii="Times New Roman" w:hAnsi="Times New Roman" w:cs="Times New Roman"/>
          <w:i/>
          <w:color w:val="444444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44444"/>
          <w:shd w:val="clear" w:color="auto" w:fill="FFFFFF"/>
        </w:rPr>
        <w:t>В кладке южной стены вмонтирован камень, очень похожий на баранью голову, если смотреть в профиль. С этим камнем и связана легенда Мирского замка о бараньей голове, которая гласит, что если этот камень выпадет из кладки то дворец будет разрушен и не восстановится уже никогда.</w:t>
      </w:r>
    </w:p>
    <w:p w:rsidR="005B1FEA" w:rsidRPr="00F2043B" w:rsidRDefault="005B1FEA">
      <w:pPr>
        <w:rPr>
          <w:rFonts w:ascii="Times New Roman" w:hAnsi="Times New Roman" w:cs="Times New Roman"/>
          <w:i/>
        </w:rPr>
      </w:pPr>
      <w:r w:rsidRPr="00F2043B">
        <w:rPr>
          <w:rFonts w:ascii="Times New Roman" w:hAnsi="Times New Roman" w:cs="Times New Roman"/>
          <w:i/>
        </w:rPr>
        <w:t xml:space="preserve">Историки предполагают, что строение Мирского замка произошло не ранее XVI ст., когда на земли Литовского княжества участились набеги татар. Потребность в создании оборонного сооружения возникла ещё и потому, что Юрий </w:t>
      </w:r>
      <w:proofErr w:type="spellStart"/>
      <w:r w:rsidRPr="00F2043B">
        <w:rPr>
          <w:rFonts w:ascii="Times New Roman" w:hAnsi="Times New Roman" w:cs="Times New Roman"/>
          <w:i/>
        </w:rPr>
        <w:t>Ильинич</w:t>
      </w:r>
      <w:proofErr w:type="spellEnd"/>
      <w:r w:rsidRPr="00F2043B">
        <w:rPr>
          <w:rFonts w:ascii="Times New Roman" w:hAnsi="Times New Roman" w:cs="Times New Roman"/>
          <w:i/>
        </w:rPr>
        <w:t xml:space="preserve">, владелец здешних земель, находился в довольно натянутых отношениях с одним из самых влиятельных людей княжества, князем Михаилом Глинским, и опасался нападения на свою территорию. Ещё одна причина, почему нужно было возвести замок, крылась в тщеславии: Юрий </w:t>
      </w:r>
      <w:proofErr w:type="spellStart"/>
      <w:r w:rsidRPr="00F2043B">
        <w:rPr>
          <w:rFonts w:ascii="Times New Roman" w:hAnsi="Times New Roman" w:cs="Times New Roman"/>
          <w:i/>
        </w:rPr>
        <w:t>Ильинич</w:t>
      </w:r>
      <w:proofErr w:type="spellEnd"/>
      <w:r w:rsidRPr="00F2043B">
        <w:rPr>
          <w:rFonts w:ascii="Times New Roman" w:hAnsi="Times New Roman" w:cs="Times New Roman"/>
          <w:i/>
        </w:rPr>
        <w:t xml:space="preserve"> добивался титула графа, а его претендент обязательно должен владеть замком.</w:t>
      </w:r>
    </w:p>
    <w:p w:rsidR="005B1FEA" w:rsidRPr="00F2043B" w:rsidRDefault="005B1FEA">
      <w:pPr>
        <w:rPr>
          <w:rFonts w:ascii="Times New Roman" w:hAnsi="Times New Roman" w:cs="Times New Roman"/>
          <w:i/>
        </w:rPr>
      </w:pPr>
      <w:r w:rsidRPr="00F2043B">
        <w:rPr>
          <w:rFonts w:ascii="Times New Roman" w:hAnsi="Times New Roman" w:cs="Times New Roman"/>
          <w:i/>
        </w:rPr>
        <w:t>На территории комплекса находится единственный в Беларуси отель в замке, рассчитанный на 15 номеров</w:t>
      </w:r>
    </w:p>
    <w:p w:rsidR="00F2043B" w:rsidRPr="00F2043B" w:rsidRDefault="00F2043B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F2043B">
        <w:rPr>
          <w:rFonts w:ascii="Times New Roman" w:hAnsi="Times New Roman" w:cs="Times New Roman"/>
          <w:i/>
          <w:color w:val="494949"/>
          <w:shd w:val="clear" w:color="auto" w:fill="FFFFFF"/>
        </w:rPr>
        <w:t>Во времена Великой Отечественной войны в Мирском замке располагалось еврейское гетто</w:t>
      </w:r>
    </w:p>
    <w:p w:rsidR="00F2043B" w:rsidRDefault="00BD2DE2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0040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07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5B1FEA">
        <w:rPr>
          <w:b/>
        </w:rPr>
        <w:t>стоит посетить в городе Мир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5B1FEA" w:rsidP="00333A7E">
      <w:pPr>
        <w:jc w:val="center"/>
      </w:pPr>
      <w:r>
        <w:rPr>
          <w:b/>
        </w:rPr>
        <w:t>Сувениры из Мира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CC5132" w:rsidRDefault="00CC5132" w:rsidP="00CC5132">
      <w:r>
        <w:t>Продукция завода «Минск Кристалл»</w:t>
      </w:r>
    </w:p>
    <w:p w:rsidR="00CC5132" w:rsidRDefault="00CC5132" w:rsidP="00CC5132">
      <w:r>
        <w:t>Нижнее женское белье</w:t>
      </w:r>
    </w:p>
    <w:p w:rsidR="00CC5132" w:rsidRDefault="00CC5132" w:rsidP="00CC5132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CC5132" w:rsidRDefault="00CC5132" w:rsidP="00CC5132">
      <w:r>
        <w:t>Сладости "Коммунарка"</w:t>
      </w:r>
    </w:p>
    <w:p w:rsidR="00CC5132" w:rsidRDefault="00CC5132" w:rsidP="00CC5132">
      <w:r>
        <w:t>Одежда "</w:t>
      </w:r>
      <w:proofErr w:type="spellStart"/>
      <w:r>
        <w:t>Купалинка</w:t>
      </w:r>
      <w:proofErr w:type="spellEnd"/>
      <w:r>
        <w:t>"</w:t>
      </w:r>
    </w:p>
    <w:p w:rsidR="00CC5132" w:rsidRDefault="00CC5132" w:rsidP="00CC5132">
      <w:r>
        <w:t>Колбасы «Минского мясокомбината»</w:t>
      </w:r>
    </w:p>
    <w:p w:rsidR="00CC5132" w:rsidRDefault="00CC5132" w:rsidP="00CC5132">
      <w:r>
        <w:t>Бальзам "Белорусский"</w:t>
      </w:r>
    </w:p>
    <w:p w:rsidR="00CC5132" w:rsidRPr="00C30671" w:rsidRDefault="00CC5132" w:rsidP="00CC5132">
      <w:r>
        <w:lastRenderedPageBreak/>
        <w:t>Часы "Луч"</w:t>
      </w:r>
    </w:p>
    <w:p w:rsidR="006B2F5A" w:rsidRPr="00C30671" w:rsidRDefault="00CC5132">
      <w:r>
        <w:t>Сгущенка белорусская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DF2029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DF2029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DF2029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C534F"/>
    <w:rsid w:val="001D60BF"/>
    <w:rsid w:val="001F26CF"/>
    <w:rsid w:val="00333A7E"/>
    <w:rsid w:val="0037135C"/>
    <w:rsid w:val="003B390E"/>
    <w:rsid w:val="00404202"/>
    <w:rsid w:val="00480C7C"/>
    <w:rsid w:val="00497CAF"/>
    <w:rsid w:val="004B101F"/>
    <w:rsid w:val="004F47D4"/>
    <w:rsid w:val="00575862"/>
    <w:rsid w:val="005B1FEA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B494B"/>
    <w:rsid w:val="00AF38A2"/>
    <w:rsid w:val="00B74980"/>
    <w:rsid w:val="00BD2DE2"/>
    <w:rsid w:val="00C30671"/>
    <w:rsid w:val="00C82E66"/>
    <w:rsid w:val="00CC5132"/>
    <w:rsid w:val="00DF2029"/>
    <w:rsid w:val="00E2456C"/>
    <w:rsid w:val="00F2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2020-11-09T21:16:00Z</dcterms:modified>
</cp:coreProperties>
</file>